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Style w:val="Nessuno A"/>
          <w:rFonts w:ascii="Tahoma" w:cs="Tahoma" w:hAnsi="Tahoma" w:eastAsia="Tahoma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457200</wp:posOffset>
            </wp:positionV>
            <wp:extent cx="6116321" cy="9317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 A"/>
          <w:rFonts w:ascii="Tahoma" w:hAnsi="Tahoma"/>
          <w:rtl w:val="0"/>
          <w:lang w:val="it-IT"/>
        </w:rPr>
        <w:t xml:space="preserve">                                        </w:t>
      </w:r>
    </w:p>
    <w:p>
      <w:pPr>
        <w:pStyle w:val="WW-Predefinito"/>
        <w:jc w:val="right"/>
        <w:rPr>
          <w:rStyle w:val="Nessuno A"/>
          <w:rFonts w:ascii="Tahoma" w:cs="Tahoma" w:hAnsi="Tahoma" w:eastAsia="Tahoma"/>
        </w:rPr>
      </w:pPr>
      <w:r>
        <w:rPr>
          <w:rStyle w:val="Nessuno A"/>
          <w:rFonts w:ascii="Tahoma" w:hAnsi="Tahoma"/>
          <w:rtl w:val="0"/>
          <w:lang w:val="it-IT"/>
        </w:rPr>
        <w:t>Comunicato stampa -  30 Marzo 2018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u w:val="single"/>
          <w:lang w:val="it-IT"/>
        </w:rPr>
      </w:pPr>
    </w:p>
    <w:p>
      <w:pPr>
        <w:pStyle w:val="WW-Predefinito"/>
        <w:jc w:val="center"/>
        <w:rPr>
          <w:rStyle w:val="Nessuno A"/>
          <w:rFonts w:ascii="Tahoma" w:cs="Tahoma" w:hAnsi="Tahoma" w:eastAsia="Tahoma"/>
          <w:b w:val="1"/>
          <w:bCs w:val="1"/>
        </w:rPr>
      </w:pP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PILATES per bimbi e ragazzi ai </w:t>
      </w:r>
      <w:r>
        <w:rPr>
          <w:rStyle w:val="Nessuno A"/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>PerCorsi</w:t>
      </w:r>
      <w:r>
        <w:rPr>
          <w:rStyle w:val="Nessuno A"/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 xml:space="preserve">” </w:t>
      </w: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>dell</w:t>
      </w:r>
      <w:r>
        <w:rPr>
          <w:rStyle w:val="Nessuno A"/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Style w:val="Nessuno A"/>
          <w:rFonts w:ascii="Tahoma" w:hAnsi="Tahoma"/>
          <w:b w:val="1"/>
          <w:bCs w:val="1"/>
          <w:sz w:val="28"/>
          <w:szCs w:val="28"/>
          <w:rtl w:val="0"/>
          <w:lang w:val="it-IT"/>
        </w:rPr>
        <w:t>Orto delle Arti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Style w:val="Nessuno A"/>
          <w:rFonts w:ascii="Tahoma" w:cs="Tahoma" w:hAnsi="Tahoma" w:eastAsia="Tahoma"/>
        </w:rPr>
      </w:pPr>
      <w:r>
        <w:rPr>
          <w:rStyle w:val="Nessuno A"/>
          <w:rFonts w:ascii="Tahoma" w:hAnsi="Tahoma"/>
          <w:u w:val="single"/>
          <w:rtl w:val="0"/>
          <w:lang w:val="it-IT"/>
        </w:rPr>
        <w:t>Il 21 aprile un laboratorio alla scoperta di una disciplina sempre pi</w:t>
      </w:r>
      <w:r>
        <w:rPr>
          <w:rStyle w:val="Nessuno A"/>
          <w:rFonts w:ascii="Tahoma" w:hAnsi="Tahoma" w:hint="default"/>
          <w:u w:val="single"/>
          <w:rtl w:val="0"/>
          <w:lang w:val="it-IT"/>
        </w:rPr>
        <w:t xml:space="preserve">ù </w:t>
      </w:r>
      <w:r>
        <w:rPr>
          <w:rStyle w:val="Nessuno A"/>
          <w:rFonts w:ascii="Tahoma" w:hAnsi="Tahoma"/>
          <w:u w:val="single"/>
          <w:rtl w:val="0"/>
          <w:lang w:val="it-IT"/>
        </w:rPr>
        <w:t>in voga</w:t>
      </w:r>
    </w:p>
    <w:p>
      <w:pPr>
        <w:pStyle w:val="WW-Predefinito"/>
        <w:jc w:val="center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</w:rPr>
      </w:pPr>
      <w:r>
        <w:rPr>
          <w:rStyle w:val="Nessuno A"/>
          <w:rFonts w:ascii="Tahoma" w:hAnsi="Tahoma"/>
          <w:rtl w:val="0"/>
          <w:lang w:val="it-IT"/>
        </w:rPr>
        <w:t xml:space="preserve">I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benefici del</w:t>
      </w:r>
      <w:r>
        <w:rPr>
          <w:rStyle w:val="Nessuno A"/>
          <w:rFonts w:ascii="Tahoma" w:hAnsi="Tahoma"/>
          <w:rtl w:val="0"/>
          <w:lang w:val="it-IT"/>
        </w:rPr>
        <w:t xml:space="preserve">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Pilates</w:t>
      </w:r>
      <w:r>
        <w:rPr>
          <w:rStyle w:val="Nessuno A"/>
          <w:rFonts w:ascii="Tahoma" w:hAnsi="Tahoma"/>
          <w:rtl w:val="0"/>
          <w:lang w:val="it-IT"/>
        </w:rPr>
        <w:t xml:space="preserve">, sia a livello fisico che a livello psichico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sono moltissimi;</w:t>
      </w:r>
      <w:r>
        <w:rPr>
          <w:rStyle w:val="Nessuno A"/>
          <w:rFonts w:ascii="Tahoma" w:hAnsi="Tahoma"/>
          <w:rtl w:val="0"/>
          <w:lang w:val="it-IT"/>
        </w:rPr>
        <w:t xml:space="preserve"> aiuta a rafforzare il proprio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equilibrio</w:t>
      </w:r>
      <w:r>
        <w:rPr>
          <w:rStyle w:val="Nessuno A"/>
          <w:rFonts w:ascii="Tahoma" w:hAnsi="Tahoma"/>
          <w:rtl w:val="0"/>
          <w:lang w:val="it-IT"/>
        </w:rPr>
        <w:t xml:space="preserve"> facendo riscoprire il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baricentro</w:t>
      </w:r>
      <w:r>
        <w:rPr>
          <w:rStyle w:val="Nessuno A"/>
          <w:rFonts w:ascii="Tahoma" w:hAnsi="Tahoma"/>
          <w:rtl w:val="0"/>
          <w:lang w:val="it-IT"/>
        </w:rPr>
        <w:t xml:space="preserve">, con conseguenze positive quali una maggiore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capacit</w:t>
      </w:r>
      <w:r>
        <w:rPr>
          <w:rStyle w:val="Nessuno A"/>
          <w:rFonts w:ascii="Tahoma" w:hAnsi="Tahoma" w:hint="default"/>
          <w:b w:val="1"/>
          <w:bCs w:val="1"/>
          <w:rtl w:val="0"/>
          <w:lang w:val="it-IT"/>
        </w:rPr>
        <w:t xml:space="preserve">à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di coordinamento fisico e mentale</w:t>
      </w:r>
      <w:r>
        <w:rPr>
          <w:rStyle w:val="Nessuno A"/>
          <w:rFonts w:ascii="Tahoma" w:hAnsi="Tahoma"/>
          <w:rtl w:val="0"/>
          <w:lang w:val="it-IT"/>
        </w:rPr>
        <w:t>. Favorisce l</w:t>
      </w:r>
      <w:r>
        <w:rPr>
          <w:rStyle w:val="Nessuno A"/>
          <w:rFonts w:ascii="Tahoma" w:hAnsi="Tahoma" w:hint="default"/>
          <w:rtl w:val="0"/>
          <w:lang w:val="it-IT"/>
        </w:rPr>
        <w:t>’</w:t>
      </w:r>
      <w:r>
        <w:rPr>
          <w:rStyle w:val="Nessuno A"/>
          <w:rFonts w:ascii="Tahoma" w:hAnsi="Tahoma"/>
          <w:rtl w:val="0"/>
          <w:lang w:val="it-IT"/>
        </w:rPr>
        <w:t xml:space="preserve">aumento della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forza dei muscoli</w:t>
      </w:r>
      <w:r>
        <w:rPr>
          <w:rStyle w:val="Nessuno A"/>
          <w:rFonts w:ascii="Tahoma" w:hAnsi="Tahoma"/>
          <w:rtl w:val="0"/>
          <w:lang w:val="it-IT"/>
        </w:rPr>
        <w:t xml:space="preserve"> senza per</w:t>
      </w:r>
      <w:r>
        <w:rPr>
          <w:rStyle w:val="Nessuno A"/>
          <w:rFonts w:ascii="Tahoma" w:hAnsi="Tahoma" w:hint="default"/>
          <w:rtl w:val="0"/>
          <w:lang w:val="it-IT"/>
        </w:rPr>
        <w:t xml:space="preserve">ò </w:t>
      </w:r>
      <w:r>
        <w:rPr>
          <w:rStyle w:val="Nessuno A"/>
          <w:rFonts w:ascii="Tahoma" w:hAnsi="Tahoma"/>
          <w:rtl w:val="0"/>
          <w:lang w:val="it-IT"/>
        </w:rPr>
        <w:t xml:space="preserve">creare eccessi di massa muscolare, con il risultato di favorire un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corpo tonico e longilineo</w:t>
      </w:r>
      <w:r>
        <w:rPr>
          <w:rStyle w:val="Nessuno A"/>
          <w:rFonts w:ascii="Tahoma" w:hAnsi="Tahoma"/>
          <w:rtl w:val="0"/>
          <w:lang w:val="it-IT"/>
        </w:rPr>
        <w:t>, con addominali piatti e gambe snelle. Inoltre ha un influenza positiva sull</w:t>
      </w:r>
      <w:r>
        <w:rPr>
          <w:rStyle w:val="Nessuno A"/>
          <w:rFonts w:ascii="Tahoma" w:hAnsi="Tahoma" w:hint="default"/>
          <w:rtl w:val="0"/>
          <w:lang w:val="it-IT"/>
        </w:rPr>
        <w:t>’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apparato cardiovascolare</w:t>
      </w:r>
      <w:r>
        <w:rPr>
          <w:rStyle w:val="Nessuno A"/>
          <w:rFonts w:ascii="Tahoma" w:hAnsi="Tahoma"/>
          <w:rtl w:val="0"/>
          <w:lang w:val="it-IT"/>
        </w:rPr>
        <w:t xml:space="preserve"> e sulla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capacit</w:t>
      </w:r>
      <w:r>
        <w:rPr>
          <w:rStyle w:val="Nessuno A"/>
          <w:rFonts w:ascii="Tahoma" w:hAnsi="Tahoma" w:hint="default"/>
          <w:b w:val="1"/>
          <w:bCs w:val="1"/>
          <w:rtl w:val="0"/>
          <w:lang w:val="it-IT"/>
        </w:rPr>
        <w:t xml:space="preserve">à 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>respiratoria</w:t>
      </w:r>
      <w:r>
        <w:rPr>
          <w:rStyle w:val="Nessuno A"/>
          <w:rFonts w:ascii="Tahoma" w:hAnsi="Tahoma"/>
          <w:rtl w:val="0"/>
          <w:lang w:val="it-IT"/>
        </w:rPr>
        <w:t xml:space="preserve"> di chi lo pratica. </w:t>
      </w:r>
    </w:p>
    <w:p>
      <w:pPr>
        <w:pStyle w:val="WW-Predefinito"/>
        <w:jc w:val="both"/>
        <w:rPr>
          <w:rFonts w:ascii="Tahoma" w:cs="Tahoma" w:hAnsi="Tahoma" w:eastAsia="Tahoma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</w:rPr>
      </w:pPr>
      <w:r>
        <w:rPr>
          <w:rStyle w:val="Nessuno A"/>
          <w:rFonts w:ascii="Tahoma" w:hAnsi="Tahoma"/>
          <w:rtl w:val="0"/>
          <w:lang w:val="it-IT"/>
        </w:rPr>
        <w:t>Per i bambini e per i ragazzi l</w:t>
      </w:r>
      <w:r>
        <w:rPr>
          <w:rStyle w:val="Nessuno A"/>
          <w:rFonts w:ascii="Tahoma" w:hAnsi="Tahoma" w:hint="default"/>
          <w:rtl w:val="0"/>
          <w:lang w:val="it-IT"/>
        </w:rPr>
        <w:t>’</w:t>
      </w:r>
      <w:r>
        <w:rPr>
          <w:rStyle w:val="Nessuno A"/>
          <w:rFonts w:ascii="Tahoma" w:hAnsi="Tahoma"/>
          <w:rtl w:val="0"/>
          <w:lang w:val="it-IT"/>
        </w:rPr>
        <w:t>avvicinamento a questa attivit</w:t>
      </w:r>
      <w:r>
        <w:rPr>
          <w:rStyle w:val="Nessuno A"/>
          <w:rFonts w:ascii="Tahoma" w:hAnsi="Tahoma" w:hint="default"/>
          <w:rtl w:val="0"/>
          <w:lang w:val="it-IT"/>
        </w:rPr>
        <w:t xml:space="preserve">à </w:t>
      </w:r>
      <w:r>
        <w:rPr>
          <w:rStyle w:val="Nessuno A"/>
          <w:rFonts w:ascii="Tahoma" w:hAnsi="Tahoma"/>
          <w:rtl w:val="0"/>
          <w:lang w:val="it-IT"/>
        </w:rPr>
        <w:t>pu</w:t>
      </w:r>
      <w:r>
        <w:rPr>
          <w:rStyle w:val="Nessuno A"/>
          <w:rFonts w:ascii="Tahoma" w:hAnsi="Tahoma" w:hint="default"/>
          <w:rtl w:val="0"/>
          <w:lang w:val="it-IT"/>
        </w:rPr>
        <w:t xml:space="preserve">ò </w:t>
      </w:r>
      <w:r>
        <w:rPr>
          <w:rStyle w:val="Nessuno A"/>
          <w:rFonts w:ascii="Tahoma" w:hAnsi="Tahoma"/>
          <w:rtl w:val="0"/>
          <w:lang w:val="it-IT"/>
        </w:rPr>
        <w:t>essere</w:t>
      </w:r>
      <w:r>
        <w:rPr>
          <w:rStyle w:val="Nessuno A"/>
          <w:rFonts w:ascii="Tahoma" w:hAnsi="Tahoma"/>
          <w:b w:val="1"/>
          <w:bCs w:val="1"/>
          <w:rtl w:val="0"/>
          <w:lang w:val="it-IT"/>
        </w:rPr>
        <w:t xml:space="preserve"> molto importante</w:t>
      </w:r>
      <w:r>
        <w:rPr>
          <w:rStyle w:val="Nessuno A"/>
          <w:rFonts w:ascii="Tahoma" w:hAnsi="Tahoma"/>
          <w:rtl w:val="0"/>
          <w:lang w:val="it-IT"/>
        </w:rPr>
        <w:t xml:space="preserve">.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La crescita 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un periodo di grandi cambiamenti e continui adattamenti e aggiustamenti anche per ci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ò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che concerne l'apparato locomotore e la sua organizzazione.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L'attivit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motoria gioca un ruolo fondamentale nella crescita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, ed 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importante non sottovalutare il contributo positivo che essa pu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ò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creare.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</w:rPr>
      </w:pP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Gi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da neonato il bambino esplora il mondo che lo circonda, attraverso le stimolazioni che vengono elaborate dagli apparati sensoriali, ovvero la capacit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di percepire il proprio corpo nella statica e nel movimento. Tutti abbiamo questa capacit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à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, ma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pi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ù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la sviluppiamo da bambini pi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ù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ci sar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di aiuto da adulti.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A tal proposito la pratica del Pilates aiuta a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migliorare la qualit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e la percezione del movimento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, ne consegue una consapevolezza corporea maggiore e un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organizzazione del movimento pi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ù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armonica e funzionale. Utile anche a migliorare le performance nei giovani atleti.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</w:rPr>
      </w:pP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La respirazione e la concentrazioni necessarie alla pratica del Pilates aiutano inoltre lo sviluppo della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capacit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di concentrazione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.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Lo studio Bouleg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à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n da otto anni propone ai cuneesi l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insegnamento del metodo pilates classico con approfondimenti e specializzazioni sia sulle componenti biomeccaniche e neurologiche della postura e del movimento, sia sulle esigenze specifiche dei vari sport.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u w:color="000000"/>
        </w:rPr>
      </w:pP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I laboratori, curati da Laura Lucchino e dallo staff di Bouleg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à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n,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sono previsti per il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21 aprile 2018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 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a Cuneo nei locali di PING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, in Via Pascal 7 (Piazza Ex Foro Boario) dalle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ore 15,30 alle ore 16,15 per i ragazzi (12-18 anni) e dalle ore 18,00 alle ore 18,45 per i bimbi (6-12 anni)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>.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La quota di partecipazione </w:t>
      </w:r>
      <w:r>
        <w:rPr>
          <w:rStyle w:val="Nessuno A"/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di </w:t>
      </w:r>
      <w:r>
        <w:rPr>
          <w:rStyle w:val="Nessuno A"/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 xml:space="preserve">€ </w:t>
      </w:r>
      <w:r>
        <w:rPr>
          <w:rStyle w:val="Nessuno A"/>
          <w:rFonts w:ascii="Tahoma" w:hAnsi="Tahoma"/>
          <w:b w:val="1"/>
          <w:bCs w:val="1"/>
          <w:color w:val="000000"/>
          <w:u w:color="000000"/>
          <w:rtl w:val="0"/>
          <w:lang w:val="it-IT"/>
        </w:rPr>
        <w:t>3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 con iscrizione obbligatoria. I posti sono limitati.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 A"/>
          <w:rFonts w:ascii="Tahoma" w:hAnsi="Tahoma"/>
          <w:rtl w:val="0"/>
          <w:lang w:val="it-IT"/>
        </w:rPr>
        <w:t>Per iscrizioni e per ulteriori informazioni sul programma completo dell</w:t>
      </w:r>
      <w:r>
        <w:rPr>
          <w:rStyle w:val="Nessuno A"/>
          <w:rFonts w:ascii="Tahoma" w:hAnsi="Tahoma" w:hint="default"/>
          <w:rtl w:val="0"/>
          <w:lang w:val="it-IT"/>
        </w:rPr>
        <w:t>’</w:t>
      </w:r>
      <w:r>
        <w:rPr>
          <w:rStyle w:val="Nessuno A"/>
          <w:rFonts w:ascii="Tahoma" w:hAnsi="Tahoma"/>
          <w:rtl w:val="0"/>
          <w:lang w:val="it-IT"/>
        </w:rPr>
        <w:t xml:space="preserve">evento: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"http://www.ortodellearti.it/"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www.ortodellearti.it</w:t>
      </w:r>
      <w:r>
        <w:rPr/>
        <w:fldChar w:fldCharType="end" w:fldLock="0"/>
      </w: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"mailto:info@ortodellearti.it"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info@ortodellearti.it</w:t>
      </w:r>
      <w:r>
        <w:rPr/>
        <w:fldChar w:fldCharType="end" w:fldLock="0"/>
      </w: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 A"/>
          <w:rFonts w:ascii="Tahoma" w:hAnsi="Tahoma"/>
          <w:color w:val="000000"/>
          <w:u w:color="000000"/>
          <w:rtl w:val="0"/>
          <w:lang w:val="it-IT"/>
        </w:rPr>
        <w:t xml:space="preserve">e canali social. 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Predefinito"/>
        <w:jc w:val="both"/>
        <w:rPr>
          <w:rStyle w:val="Nessuno A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Predefinito"/>
        <w:jc w:val="center"/>
      </w:pP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 A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 A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 A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  <w:rFonts w:ascii="Tahoma" w:cs="Tahoma" w:hAnsi="Tahoma" w:eastAsia="Tahoma"/>
          <w:color w:val="000000"/>
          <w:sz w:val="22"/>
          <w:szCs w:val="22"/>
          <w:u w:val="none" w:color="000000"/>
          <w:lang w:val="en-US"/>
        </w:rPr>
        <w:fldChar w:fldCharType="begin" w:fldLock="0"/>
      </w:r>
      <w:r>
        <w:rPr>
          <w:rStyle w:val="Hyperlink.1"/>
          <w:rFonts w:ascii="Tahoma" w:cs="Tahoma" w:hAnsi="Tahoma" w:eastAsia="Tahoma"/>
          <w:color w:val="000000"/>
          <w:sz w:val="22"/>
          <w:szCs w:val="22"/>
          <w:u w:val="none" w:color="000000"/>
          <w:lang w:val="en-US"/>
        </w:rPr>
        <w:instrText xml:space="preserve"> HYPERLINK "mailto:ufficiostampa@ortodellearti.it"</w:instrText>
      </w:r>
      <w:r>
        <w:rPr>
          <w:rStyle w:val="Hyperlink.1"/>
          <w:rFonts w:ascii="Tahoma" w:cs="Tahoma" w:hAnsi="Tahoma" w:eastAsia="Tahoma"/>
          <w:color w:val="000000"/>
          <w:sz w:val="22"/>
          <w:szCs w:val="22"/>
          <w:u w:val="none" w:color="000000"/>
          <w:lang w:val="en-US"/>
        </w:rPr>
        <w:fldChar w:fldCharType="separate" w:fldLock="0"/>
      </w:r>
      <w:r>
        <w:rPr>
          <w:rStyle w:val="Hyperlink.1"/>
          <w:rFonts w:ascii="Tahoma" w:hAnsi="Tahoma"/>
          <w:color w:val="000000"/>
          <w:sz w:val="22"/>
          <w:szCs w:val="22"/>
          <w:u w:val="none" w:color="000000"/>
          <w:rtl w:val="0"/>
          <w:lang w:val="en-US"/>
        </w:rPr>
        <w:t>ufficiostampa@ortodellearti.it</w:t>
      </w:r>
      <w:r>
        <w:rPr/>
        <w:fldChar w:fldCharType="end" w:fldLock="0"/>
      </w:r>
      <w:r>
        <w:rPr>
          <w:rStyle w:val="Nessuno A"/>
          <w:rFonts w:ascii="Tahoma" w:hAnsi="Tahoma"/>
          <w:sz w:val="22"/>
          <w:szCs w:val="22"/>
          <w:u w:color="000000"/>
          <w:rtl w:val="0"/>
          <w:lang w:val="it-IT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rFonts w:ascii="Tahoma" w:cs="Tahoma" w:hAnsi="Tahoma" w:eastAsia="Tahoma"/>
      <w:color w:val="000080"/>
      <w:u w:val="single" w:color="000080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Hyperlink.1">
    <w:name w:val="Hyperlink.1"/>
    <w:basedOn w:val="Nessuno A"/>
    <w:next w:val="Hyperlink.1"/>
    <w:rPr>
      <w:rFonts w:ascii="Tahoma" w:cs="Tahoma" w:hAnsi="Tahoma" w:eastAsia="Tahoma"/>
      <w:color w:val="000000"/>
      <w:sz w:val="22"/>
      <w:szCs w:val="22"/>
      <w:u w:val="non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